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B14" w:rsidRPr="00031BC2" w:rsidRDefault="00C200B6" w:rsidP="00031BC2">
      <w:pPr>
        <w:rPr>
          <w:b/>
          <w:sz w:val="24"/>
          <w:szCs w:val="24"/>
        </w:rPr>
      </w:pPr>
      <w:r w:rsidRPr="00031BC2">
        <w:rPr>
          <w:b/>
          <w:sz w:val="24"/>
          <w:szCs w:val="24"/>
        </w:rPr>
        <w:t>Renters Count in the 2020 Decennial Census</w:t>
      </w:r>
    </w:p>
    <w:p w:rsidR="00C200B6" w:rsidRPr="00C200B6" w:rsidRDefault="00C200B6" w:rsidP="00D66611">
      <w:pPr>
        <w:jc w:val="left"/>
        <w:rPr>
          <w:b/>
        </w:rPr>
      </w:pPr>
    </w:p>
    <w:p w:rsidR="00C200B6" w:rsidRDefault="00C200B6" w:rsidP="00D66611">
      <w:pPr>
        <w:jc w:val="left"/>
        <w:rPr>
          <w:b/>
        </w:rPr>
      </w:pPr>
      <w:r w:rsidRPr="00C200B6">
        <w:rPr>
          <w:b/>
        </w:rPr>
        <w:t>Why the Decennial Census is Important</w:t>
      </w:r>
    </w:p>
    <w:p w:rsidR="004D001D" w:rsidRDefault="00601C24" w:rsidP="00D66611">
      <w:pPr>
        <w:jc w:val="left"/>
      </w:pPr>
      <w:r>
        <w:t>The U.S. Constitution requires an accurate count of the nation’s population every 10 years, and t</w:t>
      </w:r>
      <w:r w:rsidR="00C200B6">
        <w:t xml:space="preserve">he decennial census </w:t>
      </w:r>
      <w:r>
        <w:t>seeks to count</w:t>
      </w:r>
      <w:r w:rsidR="00C200B6">
        <w:t xml:space="preserve"> </w:t>
      </w:r>
      <w:r w:rsidR="00B70FE6">
        <w:t>every person in every household</w:t>
      </w:r>
      <w:r w:rsidR="00C200B6">
        <w:t xml:space="preserve">. </w:t>
      </w:r>
      <w:r w:rsidR="00F62214">
        <w:t xml:space="preserve">An integral part of our nation’s democracy, census </w:t>
      </w:r>
      <w:r w:rsidR="00C200B6">
        <w:t xml:space="preserve">data affects </w:t>
      </w:r>
      <w:r w:rsidR="00F62214">
        <w:t xml:space="preserve">the </w:t>
      </w:r>
      <w:r w:rsidR="00C200B6">
        <w:t xml:space="preserve">ability </w:t>
      </w:r>
      <w:r w:rsidR="00F62214">
        <w:t xml:space="preserve">of our government </w:t>
      </w:r>
      <w:r w:rsidR="00C200B6">
        <w:t xml:space="preserve">to ensure equal representation and equal access to important </w:t>
      </w:r>
      <w:r w:rsidR="00F62214">
        <w:t xml:space="preserve">federal and </w:t>
      </w:r>
      <w:r w:rsidR="00C200B6">
        <w:t>private sector resources for all Americans</w:t>
      </w:r>
      <w:r w:rsidR="00B70FE6">
        <w:t>.</w:t>
      </w:r>
      <w:r w:rsidR="00C200B6">
        <w:t xml:space="preserve"> </w:t>
      </w:r>
      <w:r w:rsidR="004D001D">
        <w:t xml:space="preserve">Census </w:t>
      </w:r>
      <w:r w:rsidR="00B70FE6">
        <w:t xml:space="preserve">data is </w:t>
      </w:r>
      <w:r w:rsidR="004D001D">
        <w:t>used to allocate seats and draw district lines for the U.S. House of Representatives, state legislatures, and local</w:t>
      </w:r>
      <w:r w:rsidR="00B70FE6">
        <w:t xml:space="preserve"> governing</w:t>
      </w:r>
      <w:r w:rsidR="004D001D">
        <w:t xml:space="preserve"> boards; to target at least</w:t>
      </w:r>
      <w:r w:rsidR="00B70FE6">
        <w:t xml:space="preserve"> </w:t>
      </w:r>
      <w:r w:rsidR="004D001D">
        <w:t>$800 billion annually in federal assistance to states, localities, and families; and to guide community decision-making affecting schools, housing</w:t>
      </w:r>
      <w:r w:rsidR="00B70FE6">
        <w:t>,</w:t>
      </w:r>
      <w:r w:rsidR="004D001D">
        <w:t xml:space="preserve"> health care services, business investments, and much more. </w:t>
      </w:r>
    </w:p>
    <w:p w:rsidR="00B70FE6" w:rsidRDefault="00B70FE6" w:rsidP="00D66611">
      <w:pPr>
        <w:jc w:val="left"/>
      </w:pPr>
    </w:p>
    <w:p w:rsidR="004D001D" w:rsidRPr="00C200B6" w:rsidRDefault="00F62214" w:rsidP="00D66611">
      <w:pPr>
        <w:jc w:val="left"/>
      </w:pPr>
      <w:r>
        <w:t>“H</w:t>
      </w:r>
      <w:r w:rsidR="004D001D">
        <w:t xml:space="preserve">ard-to-count” </w:t>
      </w:r>
      <w:r>
        <w:t xml:space="preserve">population groups </w:t>
      </w:r>
      <w:r w:rsidR="004D001D">
        <w:t xml:space="preserve">are at higher risk of not being fully counted in the decennial census. </w:t>
      </w:r>
      <w:r w:rsidR="00B70FE6">
        <w:t>While s</w:t>
      </w:r>
      <w:r w:rsidR="004D001D">
        <w:t xml:space="preserve">ome groups have been underrepresented for decades; some may experience new or increased vulnerability due to major changes in </w:t>
      </w:r>
      <w:r w:rsidR="000B0F57">
        <w:t xml:space="preserve">census methodology: Using the </w:t>
      </w:r>
      <w:r w:rsidR="004D001D">
        <w:t xml:space="preserve">Internet </w:t>
      </w:r>
      <w:r w:rsidR="000B0F57">
        <w:t>as the</w:t>
      </w:r>
      <w:r w:rsidR="004D001D">
        <w:t xml:space="preserve"> primary </w:t>
      </w:r>
      <w:r w:rsidR="00B70FE6">
        <w:t>point of contact for</w:t>
      </w:r>
      <w:r w:rsidR="004D001D">
        <w:t xml:space="preserve"> the 2020 Cen</w:t>
      </w:r>
      <w:r>
        <w:t xml:space="preserve">sus, or </w:t>
      </w:r>
      <w:r w:rsidR="00B70FE6">
        <w:t xml:space="preserve">a </w:t>
      </w:r>
      <w:r w:rsidR="004D001D">
        <w:t>reluctan</w:t>
      </w:r>
      <w:r w:rsidR="00B70FE6">
        <w:t>ce</w:t>
      </w:r>
      <w:r w:rsidR="000B0F57">
        <w:t xml:space="preserve"> to respond given</w:t>
      </w:r>
      <w:r w:rsidR="004D001D">
        <w:t xml:space="preserve"> concerns about data confidentiality. </w:t>
      </w:r>
      <w:r w:rsidR="00B70FE6">
        <w:t>An undercount of the</w:t>
      </w:r>
      <w:r w:rsidR="004D001D">
        <w:t xml:space="preserve"> hard-to-count </w:t>
      </w:r>
      <w:r w:rsidR="00B70FE6">
        <w:t xml:space="preserve">populations </w:t>
      </w:r>
      <w:r w:rsidR="004D001D">
        <w:t>can lead to unequal political representation a</w:t>
      </w:r>
      <w:r w:rsidR="00B70FE6">
        <w:t>s well as</w:t>
      </w:r>
      <w:r w:rsidR="004D001D">
        <w:t xml:space="preserve"> unequal access to vial public and private resources</w:t>
      </w:r>
      <w:r>
        <w:t xml:space="preserve"> for the people in greatest need.</w:t>
      </w:r>
    </w:p>
    <w:p w:rsidR="00C200B6" w:rsidRPr="00B74D87" w:rsidRDefault="00C200B6" w:rsidP="00D66611">
      <w:pPr>
        <w:jc w:val="left"/>
        <w:rPr>
          <w:b/>
        </w:rPr>
      </w:pPr>
    </w:p>
    <w:p w:rsidR="006D2EC5" w:rsidRDefault="005D58C4" w:rsidP="00D66611">
      <w:pPr>
        <w:jc w:val="left"/>
        <w:rPr>
          <w:b/>
        </w:rPr>
      </w:pPr>
      <w:r w:rsidRPr="00B74D87">
        <w:rPr>
          <w:b/>
        </w:rPr>
        <w:t xml:space="preserve">Renters </w:t>
      </w:r>
      <w:r w:rsidR="00B74D87" w:rsidRPr="00B74D87">
        <w:rPr>
          <w:b/>
        </w:rPr>
        <w:t>and transitory occupants are at risk of being undercounted</w:t>
      </w:r>
    </w:p>
    <w:p w:rsidR="00B74D87" w:rsidRDefault="00F62214" w:rsidP="00D66611">
      <w:pPr>
        <w:jc w:val="left"/>
      </w:pPr>
      <w:r>
        <w:t>M</w:t>
      </w:r>
      <w:r w:rsidR="00B74D87">
        <w:t>ore than one third of U.S. households are renters, a number that has ballooned since the start</w:t>
      </w:r>
      <w:r w:rsidR="000B0F57">
        <w:t xml:space="preserve"> of the Great Recession in 2008, and is greater than at any point in the past 50 years.</w:t>
      </w:r>
    </w:p>
    <w:p w:rsidR="00B74D87" w:rsidRDefault="00B74D87" w:rsidP="00D66611">
      <w:pPr>
        <w:jc w:val="left"/>
      </w:pPr>
    </w:p>
    <w:p w:rsidR="00B74D87" w:rsidRDefault="00176E58" w:rsidP="00D66611">
      <w:pPr>
        <w:jc w:val="left"/>
        <w:rPr>
          <w:b/>
        </w:rPr>
      </w:pPr>
      <w:r>
        <w:rPr>
          <w:b/>
        </w:rPr>
        <w:t>H</w:t>
      </w:r>
      <w:r w:rsidR="00B74D87" w:rsidRPr="00B74D87">
        <w:rPr>
          <w:b/>
        </w:rPr>
        <w:t>ard-to-count characteristics of renters and transitory occupants</w:t>
      </w:r>
    </w:p>
    <w:p w:rsidR="00B74D87" w:rsidRDefault="00B74D87" w:rsidP="00D66611">
      <w:pPr>
        <w:pStyle w:val="ListParagraph"/>
        <w:numPr>
          <w:ilvl w:val="0"/>
          <w:numId w:val="1"/>
        </w:numPr>
        <w:jc w:val="left"/>
      </w:pPr>
      <w:r w:rsidRPr="00E1134E">
        <w:rPr>
          <w:b/>
        </w:rPr>
        <w:t xml:space="preserve">Transitory </w:t>
      </w:r>
      <w:r w:rsidR="00E1134E">
        <w:rPr>
          <w:b/>
        </w:rPr>
        <w:t>S</w:t>
      </w:r>
      <w:r w:rsidRPr="00E1134E">
        <w:rPr>
          <w:b/>
        </w:rPr>
        <w:t>tatus:</w:t>
      </w:r>
      <w:r>
        <w:t xml:space="preserve"> Since renters </w:t>
      </w:r>
      <w:r w:rsidR="000B0F57">
        <w:t xml:space="preserve">move </w:t>
      </w:r>
      <w:r>
        <w:t>more frequently than homeowners, it more likely that the Census Bureau will not have a current address for important mailings.</w:t>
      </w:r>
    </w:p>
    <w:p w:rsidR="00B74D87" w:rsidRPr="00E1134E" w:rsidRDefault="00A82CC8" w:rsidP="00D66611">
      <w:pPr>
        <w:pStyle w:val="ListParagraph"/>
        <w:numPr>
          <w:ilvl w:val="0"/>
          <w:numId w:val="1"/>
        </w:numPr>
        <w:jc w:val="left"/>
        <w:rPr>
          <w:b/>
        </w:rPr>
      </w:pPr>
      <w:r w:rsidRPr="00E1134E">
        <w:rPr>
          <w:b/>
        </w:rPr>
        <w:t>Poverty:</w:t>
      </w:r>
      <w:r w:rsidR="00E1134E">
        <w:rPr>
          <w:b/>
        </w:rPr>
        <w:t xml:space="preserve"> </w:t>
      </w:r>
      <w:r w:rsidR="00E1134E">
        <w:t>Nearly 30 percent of renters today live below the poverty line and are at higher risk of eviction, which could result in undercounting due to invalid address</w:t>
      </w:r>
      <w:r w:rsidR="000E06B0">
        <w:t>es</w:t>
      </w:r>
      <w:r w:rsidR="00E1134E">
        <w:t>.</w:t>
      </w:r>
    </w:p>
    <w:p w:rsidR="00E1134E" w:rsidRDefault="00E1134E" w:rsidP="00D66611">
      <w:pPr>
        <w:pStyle w:val="ListParagraph"/>
        <w:numPr>
          <w:ilvl w:val="0"/>
          <w:numId w:val="1"/>
        </w:numPr>
        <w:jc w:val="left"/>
      </w:pPr>
      <w:r>
        <w:rPr>
          <w:b/>
        </w:rPr>
        <w:t xml:space="preserve">Race and Ethnicity: </w:t>
      </w:r>
      <w:r>
        <w:t>People of color, especially Black and Hispanic households, are about twice as likely to be renters as White households. Renters of color have significantly lower median incomes, which increases the chance of eviction and undercounting.</w:t>
      </w:r>
    </w:p>
    <w:p w:rsidR="00D36E91" w:rsidRDefault="00D36E91" w:rsidP="00D66611">
      <w:pPr>
        <w:pStyle w:val="ListParagraph"/>
        <w:numPr>
          <w:ilvl w:val="0"/>
          <w:numId w:val="1"/>
        </w:numPr>
        <w:jc w:val="left"/>
      </w:pPr>
      <w:r>
        <w:rPr>
          <w:b/>
        </w:rPr>
        <w:t>Education:</w:t>
      </w:r>
      <w:r>
        <w:t xml:space="preserve"> Populations with lower levels of educational attainment are harder to count, and more renters tend to fall into this category compared to the U.S. average.</w:t>
      </w:r>
    </w:p>
    <w:p w:rsidR="00D36E91" w:rsidRPr="00176E58" w:rsidRDefault="00D36E91" w:rsidP="00D66611">
      <w:pPr>
        <w:pStyle w:val="ListParagraph"/>
        <w:numPr>
          <w:ilvl w:val="0"/>
          <w:numId w:val="1"/>
        </w:numPr>
        <w:jc w:val="left"/>
        <w:rPr>
          <w:b/>
        </w:rPr>
      </w:pPr>
      <w:r w:rsidRPr="00D36E91">
        <w:rPr>
          <w:b/>
        </w:rPr>
        <w:t>Type of Housing:</w:t>
      </w:r>
      <w:r>
        <w:rPr>
          <w:b/>
        </w:rPr>
        <w:t xml:space="preserve"> </w:t>
      </w:r>
      <w:r>
        <w:t>Multiunit buildings are a factor in making an area hard-to-count, and renters tend to live in multiunit buildings.</w:t>
      </w:r>
    </w:p>
    <w:p w:rsidR="00176E58" w:rsidRDefault="00176E58" w:rsidP="00D66611">
      <w:pPr>
        <w:jc w:val="left"/>
        <w:rPr>
          <w:b/>
        </w:rPr>
      </w:pPr>
    </w:p>
    <w:p w:rsidR="00176E58" w:rsidRDefault="00176E58" w:rsidP="00D66611">
      <w:pPr>
        <w:jc w:val="left"/>
      </w:pPr>
      <w:r w:rsidRPr="00176E58">
        <w:t xml:space="preserve">Transitory occupants – </w:t>
      </w:r>
      <w:r>
        <w:t>people whose “usual home” at the time of the census is transitory or mobile – are also at heightened risk of being undercounted</w:t>
      </w:r>
      <w:r w:rsidR="009E0ABF">
        <w:t>.</w:t>
      </w:r>
      <w:r>
        <w:t xml:space="preserve"> </w:t>
      </w:r>
      <w:r w:rsidR="00F62214">
        <w:t>They</w:t>
      </w:r>
      <w:r>
        <w:t xml:space="preserve"> tend to live in hard-to-reach locales (e.g., hotels, motels, marinas, racetracks, circuses, carnivals, camp</w:t>
      </w:r>
      <w:r w:rsidR="000B0F57">
        <w:t xml:space="preserve"> </w:t>
      </w:r>
      <w:r>
        <w:t>grounds</w:t>
      </w:r>
      <w:r w:rsidR="000E06B0">
        <w:t>,</w:t>
      </w:r>
      <w:r>
        <w:t xml:space="preserve"> and RV parks</w:t>
      </w:r>
      <w:r w:rsidR="00F62214">
        <w:t>). Since</w:t>
      </w:r>
      <w:r>
        <w:t xml:space="preserve"> the Census Bureau will not visit every </w:t>
      </w:r>
      <w:r w:rsidR="000B0F57">
        <w:t>locale,</w:t>
      </w:r>
      <w:r w:rsidR="00206BE1">
        <w:t xml:space="preserve"> it </w:t>
      </w:r>
      <w:r>
        <w:t>will conduct a special “transitory enumeration”</w:t>
      </w:r>
      <w:r w:rsidR="00206BE1">
        <w:t xml:space="preserve"> that relies </w:t>
      </w:r>
      <w:r>
        <w:t xml:space="preserve">on assistance </w:t>
      </w:r>
      <w:r w:rsidR="00206BE1">
        <w:t>from</w:t>
      </w:r>
      <w:r>
        <w:t xml:space="preserve"> local offi</w:t>
      </w:r>
      <w:r w:rsidR="00206BE1">
        <w:t>cials and community advocates to</w:t>
      </w:r>
      <w:r>
        <w:t xml:space="preserve"> identify temporary transitory lo</w:t>
      </w:r>
      <w:r w:rsidR="00206BE1">
        <w:t>cations, such as motels</w:t>
      </w:r>
      <w:r w:rsidR="009E0ABF">
        <w:t>,</w:t>
      </w:r>
      <w:r w:rsidR="00206BE1">
        <w:t xml:space="preserve"> that now</w:t>
      </w:r>
      <w:r>
        <w:t xml:space="preserve"> house families displaced by economic distress.</w:t>
      </w:r>
    </w:p>
    <w:p w:rsidR="00695AEF" w:rsidRDefault="00695AEF" w:rsidP="00D66611">
      <w:pPr>
        <w:jc w:val="left"/>
        <w:rPr>
          <w:b/>
        </w:rPr>
      </w:pPr>
    </w:p>
    <w:p w:rsidR="00176E58" w:rsidRPr="00176E58" w:rsidRDefault="00176E58" w:rsidP="00D66611">
      <w:pPr>
        <w:jc w:val="left"/>
        <w:rPr>
          <w:b/>
        </w:rPr>
      </w:pPr>
      <w:r w:rsidRPr="00176E58">
        <w:rPr>
          <w:b/>
        </w:rPr>
        <w:t>Consequences of undercounting renters and transitory populations</w:t>
      </w:r>
    </w:p>
    <w:p w:rsidR="00176E58" w:rsidRDefault="00F56E79" w:rsidP="00D66611">
      <w:pPr>
        <w:jc w:val="left"/>
      </w:pPr>
      <w:bookmarkStart w:id="0" w:name="_Hlk514749818"/>
      <w:r>
        <w:t>An undercount of re</w:t>
      </w:r>
      <w:r w:rsidR="00176E58">
        <w:t>nters and transitory occupants</w:t>
      </w:r>
      <w:r w:rsidR="009E0ABF">
        <w:t xml:space="preserve"> will</w:t>
      </w:r>
      <w:r>
        <w:t xml:space="preserve"> </w:t>
      </w:r>
      <w:r w:rsidR="00176E58">
        <w:t xml:space="preserve">result in renters and their communities being denied a full </w:t>
      </w:r>
      <w:r w:rsidR="00F62214">
        <w:t xml:space="preserve">voice in policy decision-making because political boundaries and congressional </w:t>
      </w:r>
      <w:r w:rsidR="00F62214">
        <w:lastRenderedPageBreak/>
        <w:t>reappointments most likely will not be based on real numbers</w:t>
      </w:r>
      <w:r w:rsidR="000B0F57">
        <w:t>. As a result,</w:t>
      </w:r>
      <w:r w:rsidR="009E0ABF">
        <w:t xml:space="preserve"> t</w:t>
      </w:r>
      <w:r w:rsidR="00F62214">
        <w:t>his hard-to-count community stands to lose important representation guaranteed by the U.S. Constitution.</w:t>
      </w:r>
    </w:p>
    <w:p w:rsidR="0026720E" w:rsidRDefault="0026720E" w:rsidP="00D66611">
      <w:pPr>
        <w:jc w:val="left"/>
      </w:pPr>
    </w:p>
    <w:p w:rsidR="0026720E" w:rsidRDefault="0026720E" w:rsidP="00D66611">
      <w:pPr>
        <w:jc w:val="left"/>
      </w:pPr>
      <w:r>
        <w:t>Undercounting renters in the 2020 Census could also impact how federal funding is allocated to states and localities. Many programs that provide financial security for low-income families and economic development for their communities are funded based</w:t>
      </w:r>
      <w:r w:rsidR="00F56E79">
        <w:t xml:space="preserve">, primarily, </w:t>
      </w:r>
      <w:r>
        <w:t>on census-driven data, including:</w:t>
      </w:r>
    </w:p>
    <w:bookmarkEnd w:id="0"/>
    <w:p w:rsidR="0026720E" w:rsidRPr="0026720E" w:rsidRDefault="0026720E" w:rsidP="00D66611">
      <w:pPr>
        <w:pStyle w:val="ListParagraph"/>
        <w:numPr>
          <w:ilvl w:val="0"/>
          <w:numId w:val="2"/>
        </w:numPr>
        <w:jc w:val="left"/>
      </w:pPr>
      <w:r>
        <w:rPr>
          <w:b/>
        </w:rPr>
        <w:t>Section 8 Housing Choice Vouchers Program – $19.1 billion</w:t>
      </w:r>
    </w:p>
    <w:p w:rsidR="0026720E" w:rsidRPr="0026720E" w:rsidRDefault="0026720E" w:rsidP="00D66611">
      <w:pPr>
        <w:pStyle w:val="ListParagraph"/>
        <w:numPr>
          <w:ilvl w:val="0"/>
          <w:numId w:val="2"/>
        </w:numPr>
        <w:jc w:val="left"/>
        <w:rPr>
          <w:b/>
        </w:rPr>
      </w:pPr>
      <w:r w:rsidRPr="0026720E">
        <w:rPr>
          <w:b/>
        </w:rPr>
        <w:t>Low-Income Housing Tax Credit (LIHTC) – $7 billion</w:t>
      </w:r>
    </w:p>
    <w:p w:rsidR="0026720E" w:rsidRDefault="0026720E" w:rsidP="00D66611">
      <w:pPr>
        <w:pStyle w:val="ListParagraph"/>
        <w:numPr>
          <w:ilvl w:val="0"/>
          <w:numId w:val="2"/>
        </w:numPr>
        <w:jc w:val="left"/>
        <w:rPr>
          <w:b/>
        </w:rPr>
      </w:pPr>
      <w:r w:rsidRPr="0026720E">
        <w:rPr>
          <w:b/>
        </w:rPr>
        <w:t>Low-Income Home Energy Assistance (LIEHAP) – $3.4 billion</w:t>
      </w:r>
    </w:p>
    <w:p w:rsidR="0026720E" w:rsidRDefault="0026720E" w:rsidP="00D66611">
      <w:pPr>
        <w:jc w:val="left"/>
        <w:rPr>
          <w:b/>
        </w:rPr>
      </w:pPr>
    </w:p>
    <w:p w:rsidR="00F56E79" w:rsidRDefault="0026720E" w:rsidP="00D66611">
      <w:pPr>
        <w:jc w:val="left"/>
        <w:rPr>
          <w:b/>
        </w:rPr>
      </w:pPr>
      <w:r>
        <w:rPr>
          <w:b/>
        </w:rPr>
        <w:t>You can help – right now</w:t>
      </w:r>
    </w:p>
    <w:p w:rsidR="0026720E" w:rsidRDefault="003868AE" w:rsidP="00D66611">
      <w:pPr>
        <w:jc w:val="left"/>
      </w:pPr>
      <w:r>
        <w:t>S</w:t>
      </w:r>
      <w:r w:rsidR="0026720E">
        <w:t>takeholders</w:t>
      </w:r>
      <w:r w:rsidR="00F56E79">
        <w:t xml:space="preserve"> </w:t>
      </w:r>
      <w:r>
        <w:t>(</w:t>
      </w:r>
      <w:r w:rsidR="0026720E">
        <w:t>advocates, funders, and civic leaders</w:t>
      </w:r>
      <w:r>
        <w:t>}</w:t>
      </w:r>
      <w:r w:rsidR="0026720E">
        <w:t xml:space="preserve"> can improve the count of renters and transitory </w:t>
      </w:r>
      <w:r w:rsidR="00D66611">
        <w:t>occupants in the</w:t>
      </w:r>
      <w:r w:rsidR="0026720E">
        <w:t xml:space="preserve"> 2020 Census</w:t>
      </w:r>
      <w:r>
        <w:t xml:space="preserve"> by</w:t>
      </w:r>
      <w:r w:rsidR="0026720E">
        <w:t xml:space="preserve"> join</w:t>
      </w:r>
      <w:r>
        <w:t>ing</w:t>
      </w:r>
      <w:r w:rsidR="0026720E">
        <w:t xml:space="preserve"> or support</w:t>
      </w:r>
      <w:r>
        <w:t>ing</w:t>
      </w:r>
      <w:r w:rsidR="0026720E">
        <w:t xml:space="preserve"> work on policy development, community organizing</w:t>
      </w:r>
      <w:r w:rsidR="00D66611">
        <w:t>, and</w:t>
      </w:r>
      <w:r w:rsidR="0026720E">
        <w:t xml:space="preserve"> </w:t>
      </w:r>
      <w:r w:rsidR="00F56E79">
        <w:t xml:space="preserve">the </w:t>
      </w:r>
      <w:r w:rsidR="0026720E">
        <w:t>“Get Out the Count” campaign for the 2020 Census</w:t>
      </w:r>
      <w:r w:rsidR="00F56E79">
        <w:t>:</w:t>
      </w:r>
    </w:p>
    <w:p w:rsidR="00F56E79" w:rsidRDefault="00F56E79" w:rsidP="00F56E79">
      <w:pPr>
        <w:pStyle w:val="ListParagraph"/>
        <w:numPr>
          <w:ilvl w:val="0"/>
          <w:numId w:val="3"/>
        </w:numPr>
        <w:jc w:val="left"/>
      </w:pPr>
      <w:r>
        <w:rPr>
          <w:b/>
        </w:rPr>
        <w:t>Show</w:t>
      </w:r>
      <w:r w:rsidR="00D66611" w:rsidRPr="00F56E79">
        <w:rPr>
          <w:b/>
        </w:rPr>
        <w:t xml:space="preserve"> members of Congress why </w:t>
      </w:r>
      <w:r>
        <w:rPr>
          <w:b/>
        </w:rPr>
        <w:t xml:space="preserve">they need to </w:t>
      </w:r>
      <w:r w:rsidR="00D66611" w:rsidRPr="00F56E79">
        <w:rPr>
          <w:b/>
        </w:rPr>
        <w:t xml:space="preserve">support adequate resources for the Census Bureau to conduct the 2020 Census </w:t>
      </w:r>
      <w:r w:rsidR="009E0ABF">
        <w:rPr>
          <w:b/>
        </w:rPr>
        <w:t>and</w:t>
      </w:r>
      <w:r w:rsidRPr="00F56E79">
        <w:rPr>
          <w:b/>
        </w:rPr>
        <w:t xml:space="preserve"> </w:t>
      </w:r>
      <w:r>
        <w:rPr>
          <w:b/>
        </w:rPr>
        <w:t xml:space="preserve">accurately </w:t>
      </w:r>
      <w:r w:rsidRPr="00F56E79">
        <w:rPr>
          <w:b/>
        </w:rPr>
        <w:t>count</w:t>
      </w:r>
      <w:r>
        <w:rPr>
          <w:b/>
        </w:rPr>
        <w:t xml:space="preserve"> </w:t>
      </w:r>
      <w:r w:rsidR="00D66611" w:rsidRPr="00F56E79">
        <w:rPr>
          <w:b/>
        </w:rPr>
        <w:t xml:space="preserve">all renters and transitory occupants. </w:t>
      </w:r>
      <w:r>
        <w:t>Several years prior to a decennial census, t</w:t>
      </w:r>
      <w:r w:rsidR="00D66611">
        <w:t>he Census Bureau needs a major annual funding ramp up to perform critical tests and build out a massive</w:t>
      </w:r>
      <w:r>
        <w:t xml:space="preserve"> program</w:t>
      </w:r>
      <w:r w:rsidR="00D66611">
        <w:t xml:space="preserve"> infrastructure. </w:t>
      </w:r>
      <w:r>
        <w:t>D</w:t>
      </w:r>
      <w:r w:rsidR="00D66611">
        <w:t>ue to financial constraints</w:t>
      </w:r>
      <w:r>
        <w:t>,</w:t>
      </w:r>
      <w:r w:rsidR="00D66611">
        <w:t xml:space="preserve"> important activities </w:t>
      </w:r>
      <w:r>
        <w:t xml:space="preserve">crucial to ensure </w:t>
      </w:r>
      <w:r w:rsidR="00D66611">
        <w:t xml:space="preserve">a fair and accurate </w:t>
      </w:r>
      <w:r>
        <w:t>c</w:t>
      </w:r>
      <w:r w:rsidR="00D66611">
        <w:t>ensus have been postpone</w:t>
      </w:r>
      <w:r>
        <w:t>d</w:t>
      </w:r>
      <w:r w:rsidR="00D66611">
        <w:t xml:space="preserve"> or canceled, putting renters</w:t>
      </w:r>
      <w:r w:rsidR="00A66032">
        <w:t xml:space="preserve"> and transitory occupants at risk</w:t>
      </w:r>
      <w:r w:rsidR="00D66611">
        <w:t xml:space="preserve"> of </w:t>
      </w:r>
      <w:r w:rsidR="009E0ABF">
        <w:t xml:space="preserve">a severe undercount. </w:t>
      </w:r>
      <w:r w:rsidR="00D66611">
        <w:t xml:space="preserve"> </w:t>
      </w:r>
    </w:p>
    <w:p w:rsidR="003868AE" w:rsidRDefault="00D66611" w:rsidP="00F56E79">
      <w:pPr>
        <w:pStyle w:val="ListParagraph"/>
        <w:numPr>
          <w:ilvl w:val="0"/>
          <w:numId w:val="3"/>
        </w:numPr>
        <w:jc w:val="left"/>
      </w:pPr>
      <w:r w:rsidRPr="00F56E79">
        <w:rPr>
          <w:b/>
        </w:rPr>
        <w:t>Stay informed about</w:t>
      </w:r>
      <w:r w:rsidR="00A66032" w:rsidRPr="00F56E79">
        <w:rPr>
          <w:b/>
        </w:rPr>
        <w:t xml:space="preserve"> key c</w:t>
      </w:r>
      <w:r w:rsidRPr="00F56E79">
        <w:rPr>
          <w:b/>
        </w:rPr>
        <w:t>ensus policy and operationa</w:t>
      </w:r>
      <w:r w:rsidR="00A66032" w:rsidRPr="00F56E79">
        <w:rPr>
          <w:b/>
        </w:rPr>
        <w:t>l</w:t>
      </w:r>
      <w:r w:rsidRPr="00F56E79">
        <w:rPr>
          <w:b/>
        </w:rPr>
        <w:t xml:space="preserve"> developments.</w:t>
      </w:r>
      <w:r w:rsidR="00A66032" w:rsidRPr="00F56E79">
        <w:rPr>
          <w:b/>
        </w:rPr>
        <w:t xml:space="preserve"> </w:t>
      </w:r>
      <w:r w:rsidR="003868AE" w:rsidRPr="00F56E79">
        <w:rPr>
          <w:b/>
        </w:rPr>
        <w:t xml:space="preserve"> </w:t>
      </w:r>
      <w:hyperlink r:id="rId5" w:history="1">
        <w:r w:rsidR="003868AE" w:rsidRPr="003868AE">
          <w:rPr>
            <w:rStyle w:val="Hyperlink"/>
          </w:rPr>
          <w:t>The Census Project</w:t>
        </w:r>
      </w:hyperlink>
      <w:r w:rsidR="003868AE" w:rsidRPr="00F56E79">
        <w:rPr>
          <w:b/>
        </w:rPr>
        <w:t xml:space="preserve"> </w:t>
      </w:r>
      <w:r w:rsidR="00A66032">
        <w:t xml:space="preserve">provides regular updates on census-related activities in Congress and the administration. </w:t>
      </w:r>
    </w:p>
    <w:p w:rsidR="00D66611" w:rsidRDefault="000E06B0" w:rsidP="003868AE">
      <w:pPr>
        <w:pStyle w:val="ListParagraph"/>
        <w:jc w:val="left"/>
      </w:pPr>
      <w:hyperlink r:id="rId6" w:history="1">
        <w:r w:rsidR="003868AE" w:rsidRPr="003868AE">
          <w:rPr>
            <w:rStyle w:val="Hyperlink"/>
          </w:rPr>
          <w:t>The Leadership Conference on Civil and Human Rights</w:t>
        </w:r>
      </w:hyperlink>
      <w:r w:rsidR="003868AE">
        <w:t xml:space="preserve"> also publishes many helpful resources.</w:t>
      </w:r>
    </w:p>
    <w:p w:rsidR="00A66032" w:rsidRDefault="00A66032" w:rsidP="00D66611">
      <w:pPr>
        <w:pStyle w:val="ListParagraph"/>
        <w:numPr>
          <w:ilvl w:val="0"/>
          <w:numId w:val="3"/>
        </w:numPr>
        <w:jc w:val="left"/>
      </w:pPr>
      <w:r>
        <w:rPr>
          <w:b/>
        </w:rPr>
        <w:t xml:space="preserve">Educate state and local leaders about the challenges renters </w:t>
      </w:r>
      <w:r w:rsidR="000E06B0">
        <w:rPr>
          <w:b/>
        </w:rPr>
        <w:t xml:space="preserve">and transitory occupants </w:t>
      </w:r>
      <w:r>
        <w:rPr>
          <w:b/>
        </w:rPr>
        <w:t>face in the census.</w:t>
      </w:r>
      <w:r>
        <w:t xml:space="preserve"> </w:t>
      </w:r>
      <w:r w:rsidR="003868AE">
        <w:t>A</w:t>
      </w:r>
      <w:r>
        <w:t>dvocates can join Complete Count Committees to help</w:t>
      </w:r>
      <w:r w:rsidR="009E0ABF">
        <w:t xml:space="preserve"> ensure a complete census and include voices from the renter</w:t>
      </w:r>
      <w:r w:rsidR="000E06B0">
        <w:t xml:space="preserve"> and transitory occupant</w:t>
      </w:r>
      <w:r w:rsidR="009E0ABF">
        <w:t xml:space="preserve"> community.</w:t>
      </w:r>
    </w:p>
    <w:p w:rsidR="00A66032" w:rsidRPr="00A66032" w:rsidRDefault="00A66032" w:rsidP="00D66611">
      <w:pPr>
        <w:pStyle w:val="ListParagraph"/>
        <w:numPr>
          <w:ilvl w:val="0"/>
          <w:numId w:val="3"/>
        </w:numPr>
        <w:jc w:val="left"/>
        <w:rPr>
          <w:b/>
        </w:rPr>
      </w:pPr>
      <w:r w:rsidRPr="00A66032">
        <w:rPr>
          <w:b/>
        </w:rPr>
        <w:t xml:space="preserve">Become a Census Bureau partner </w:t>
      </w:r>
      <w:r w:rsidR="000B0F57">
        <w:rPr>
          <w:b/>
        </w:rPr>
        <w:t xml:space="preserve">to </w:t>
      </w:r>
      <w:r w:rsidRPr="00A66032">
        <w:rPr>
          <w:b/>
        </w:rPr>
        <w:t>help ensure the Census Bureau’s partnership program gets the resources it needs.</w:t>
      </w:r>
      <w:r>
        <w:rPr>
          <w:b/>
        </w:rPr>
        <w:t xml:space="preserve"> </w:t>
      </w:r>
      <w:r w:rsidR="00504AE3">
        <w:t>T</w:t>
      </w:r>
      <w:r>
        <w:t>h</w:t>
      </w:r>
      <w:r w:rsidR="003868AE">
        <w:t xml:space="preserve">is important program </w:t>
      </w:r>
      <w:r w:rsidR="00504AE3">
        <w:t>is at risk due to budget shortfalls.</w:t>
      </w:r>
      <w:r>
        <w:t xml:space="preserve"> Partners (organizations, associations, insti</w:t>
      </w:r>
      <w:r w:rsidR="00695AEF">
        <w:t xml:space="preserve">tution, </w:t>
      </w:r>
      <w:r w:rsidR="00504AE3">
        <w:t>etc.)</w:t>
      </w:r>
      <w:r w:rsidR="00695AEF">
        <w:t xml:space="preserve"> g</w:t>
      </w:r>
      <w:r>
        <w:t xml:space="preserve">et </w:t>
      </w:r>
      <w:r w:rsidR="00695AEF">
        <w:t>timely</w:t>
      </w:r>
      <w:r>
        <w:t xml:space="preserve"> updates </w:t>
      </w:r>
      <w:r w:rsidR="003868AE">
        <w:t xml:space="preserve">and promotional material </w:t>
      </w:r>
      <w:r>
        <w:t xml:space="preserve">from the </w:t>
      </w:r>
      <w:r w:rsidR="00695AEF">
        <w:t>Census</w:t>
      </w:r>
      <w:r>
        <w:t xml:space="preserve"> Bureau.</w:t>
      </w:r>
    </w:p>
    <w:p w:rsidR="0026720E" w:rsidRPr="0026720E" w:rsidRDefault="00695AEF" w:rsidP="00695AEF">
      <w:pPr>
        <w:jc w:val="left"/>
        <w:rPr>
          <w:b/>
        </w:rPr>
      </w:pPr>
      <w:r>
        <w:rPr>
          <w:b/>
        </w:rPr>
        <w:t xml:space="preserve"> </w:t>
      </w:r>
      <w:r>
        <w:rPr>
          <w:b/>
          <w:i/>
        </w:rPr>
        <w:t xml:space="preserve">If you would like to learn more about these or other ways you and your organization can be involved, contact Andrew Aurand, Vice President for Research of the National Low Income Housing Coalition, at </w:t>
      </w:r>
      <w:hyperlink r:id="rId7" w:history="1">
        <w:r w:rsidRPr="00695AEF">
          <w:rPr>
            <w:rStyle w:val="Hyperlink"/>
            <w:i/>
          </w:rPr>
          <w:t>AAurand@nlihc.org</w:t>
        </w:r>
      </w:hyperlink>
      <w:r>
        <w:rPr>
          <w:i/>
        </w:rPr>
        <w:t xml:space="preserve"> or Chris Harley, Census Counts Campaign Director, at </w:t>
      </w:r>
      <w:hyperlink r:id="rId8" w:history="1">
        <w:r w:rsidRPr="00695AEF">
          <w:rPr>
            <w:rStyle w:val="Hyperlink"/>
          </w:rPr>
          <w:t>harley@censucounts.org</w:t>
        </w:r>
      </w:hyperlink>
      <w:r w:rsidRPr="00695AEF">
        <w:t>.</w:t>
      </w:r>
    </w:p>
    <w:p w:rsidR="00D36E91" w:rsidRPr="00D36E91" w:rsidRDefault="00D36E91" w:rsidP="00D66611">
      <w:pPr>
        <w:jc w:val="left"/>
        <w:rPr>
          <w:b/>
        </w:rPr>
      </w:pPr>
    </w:p>
    <w:p w:rsidR="00B74D87" w:rsidRPr="00E1134E" w:rsidRDefault="00B74D87" w:rsidP="00D66611">
      <w:pPr>
        <w:jc w:val="left"/>
      </w:pPr>
    </w:p>
    <w:p w:rsidR="00C200B6" w:rsidRPr="00C200B6" w:rsidRDefault="00C200B6" w:rsidP="00D66611">
      <w:pPr>
        <w:jc w:val="left"/>
      </w:pPr>
      <w:r>
        <w:t xml:space="preserve">                                                    </w:t>
      </w:r>
      <w:bookmarkStart w:id="1" w:name="_GoBack"/>
      <w:bookmarkEnd w:id="1"/>
      <w:r>
        <w:t xml:space="preserve">                                                                                                                                                                                                                                                                                                                                                                                                                                                                                                                                                                                                                                                                                                                                                                                                                                                                                                                                                                                                                                                                                                                                                                                                                                                                                                                                                                                                                                                                                                                                                                                                                                                                                                                                                                                                                                                                                                                                                                                                                                                                                                                                                                                                                                                                                                                                                                                                                                                                                                                                                                                                                                                                                                                                                                                                                                                                                                                                                                                                                                                                                                                                                                                                                                                                                                                                                                                                                                                                                                                                                                                                                                                                                                                                                                                                                                                                                                                                                                                                                                                                                                                                                                                                                   </w:t>
      </w:r>
    </w:p>
    <w:sectPr w:rsidR="00C200B6" w:rsidRPr="00C20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478B1"/>
    <w:multiLevelType w:val="hybridMultilevel"/>
    <w:tmpl w:val="CD42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166478"/>
    <w:multiLevelType w:val="hybridMultilevel"/>
    <w:tmpl w:val="393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74B80"/>
    <w:multiLevelType w:val="hybridMultilevel"/>
    <w:tmpl w:val="25F4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B6"/>
    <w:rsid w:val="00031BC2"/>
    <w:rsid w:val="000B0F57"/>
    <w:rsid w:val="000E06B0"/>
    <w:rsid w:val="00101D0E"/>
    <w:rsid w:val="00133100"/>
    <w:rsid w:val="00176E58"/>
    <w:rsid w:val="00206BE1"/>
    <w:rsid w:val="0026720E"/>
    <w:rsid w:val="003868AE"/>
    <w:rsid w:val="004D001D"/>
    <w:rsid w:val="00504AE3"/>
    <w:rsid w:val="005D58C4"/>
    <w:rsid w:val="00601C24"/>
    <w:rsid w:val="00654C5A"/>
    <w:rsid w:val="00695AEF"/>
    <w:rsid w:val="006D2EC5"/>
    <w:rsid w:val="006D565C"/>
    <w:rsid w:val="00792923"/>
    <w:rsid w:val="00810FAE"/>
    <w:rsid w:val="009E0ABF"/>
    <w:rsid w:val="00A66032"/>
    <w:rsid w:val="00A82CC8"/>
    <w:rsid w:val="00AD0A59"/>
    <w:rsid w:val="00B665B3"/>
    <w:rsid w:val="00B70FE6"/>
    <w:rsid w:val="00B74D87"/>
    <w:rsid w:val="00C200B6"/>
    <w:rsid w:val="00D05841"/>
    <w:rsid w:val="00D36E91"/>
    <w:rsid w:val="00D66611"/>
    <w:rsid w:val="00DD2407"/>
    <w:rsid w:val="00E1134E"/>
    <w:rsid w:val="00F049D5"/>
    <w:rsid w:val="00F56E79"/>
    <w:rsid w:val="00F62214"/>
    <w:rsid w:val="00FD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7E71"/>
  <w15:chartTrackingRefBased/>
  <w15:docId w15:val="{B020486E-7FEE-4261-9DD6-4411F898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D87"/>
    <w:pPr>
      <w:ind w:left="720"/>
      <w:contextualSpacing/>
    </w:pPr>
  </w:style>
  <w:style w:type="character" w:styleId="Hyperlink">
    <w:name w:val="Hyperlink"/>
    <w:basedOn w:val="DefaultParagraphFont"/>
    <w:uiPriority w:val="99"/>
    <w:unhideWhenUsed/>
    <w:rsid w:val="00A66032"/>
    <w:rPr>
      <w:color w:val="0563C1" w:themeColor="hyperlink"/>
      <w:u w:val="single"/>
    </w:rPr>
  </w:style>
  <w:style w:type="character" w:styleId="UnresolvedMention">
    <w:name w:val="Unresolved Mention"/>
    <w:basedOn w:val="DefaultParagraphFont"/>
    <w:uiPriority w:val="99"/>
    <w:semiHidden/>
    <w:unhideWhenUsed/>
    <w:rsid w:val="00A66032"/>
    <w:rPr>
      <w:color w:val="808080"/>
      <w:shd w:val="clear" w:color="auto" w:fill="E6E6E6"/>
    </w:rPr>
  </w:style>
  <w:style w:type="paragraph" w:styleId="BalloonText">
    <w:name w:val="Balloon Text"/>
    <w:basedOn w:val="Normal"/>
    <w:link w:val="BalloonTextChar"/>
    <w:uiPriority w:val="99"/>
    <w:semiHidden/>
    <w:unhideWhenUsed/>
    <w:rsid w:val="00601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ley@censucounts.org" TargetMode="External"/><Relationship Id="rId3" Type="http://schemas.openxmlformats.org/officeDocument/2006/relationships/settings" Target="settings.xml"/><Relationship Id="rId7" Type="http://schemas.openxmlformats.org/officeDocument/2006/relationships/hyperlink" Target="mailto:AAurand@nlih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lrights.irg/census" TargetMode="External"/><Relationship Id="rId5" Type="http://schemas.openxmlformats.org/officeDocument/2006/relationships/hyperlink" Target="https://thecensusproject.org/%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PatRadice</dc:creator>
  <cp:keywords/>
  <dc:description/>
  <cp:lastModifiedBy>PatRadice</cp:lastModifiedBy>
  <cp:revision>6</cp:revision>
  <cp:lastPrinted>2018-05-08T16:37:00Z</cp:lastPrinted>
  <dcterms:created xsi:type="dcterms:W3CDTF">2018-05-07T16:27:00Z</dcterms:created>
  <dcterms:modified xsi:type="dcterms:W3CDTF">2018-05-22T21:36:00Z</dcterms:modified>
</cp:coreProperties>
</file>